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DF0A09A">
      <w:pPr>
        <w:pStyle w:val="style0"/>
        <w:ind w:left="0" w:hanging="2"/>
        <w:jc w:val="center"/>
        <w:rPr>
          <w:rFonts w:ascii="Times New Roman" w:cs="Times New Roman" w:hAnsi="Times New Roman"/>
          <w:b/>
          <w:sz w:val="28"/>
          <w:szCs w:val="28"/>
          <w:lang w:val="uz-Latn-UZ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1467485</wp:posOffset>
            </wp:positionH>
            <wp:positionV relativeFrom="paragraph">
              <wp:posOffset>193675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DF8A7">
      <w:pPr>
        <w:pStyle w:val="style4098"/>
        <w:ind w:left="1" w:hanging="3"/>
        <w:jc w:val="center"/>
        <w:rPr>
          <w:b/>
          <w:bCs/>
          <w:sz w:val="32"/>
          <w:szCs w:val="32"/>
        </w:rPr>
      </w:pPr>
    </w:p>
    <w:p w14:paraId="41490E29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 w:eastAsia="ru-RU"/>
        </w:rPr>
      </w:pPr>
    </w:p>
    <w:p w14:paraId="2AB11F86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68132F58">
      <w:pPr>
        <w:pStyle w:val="style0"/>
        <w:spacing w:lineRule="auto" w:line="276"/>
        <w:ind w:left="0" w:hanging="2"/>
        <w:jc w:val="center"/>
        <w:rPr>
          <w:noProof/>
          <w:lang w:val="en-US"/>
        </w:rPr>
      </w:pPr>
    </w:p>
    <w:p w14:paraId="430C30BD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5B6A078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A370552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7BD3D993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94EE4DA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2AE29D5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E87916A">
      <w:pPr>
        <w:pStyle w:val="style0"/>
        <w:tabs>
          <w:tab w:val="left" w:leader="none" w:pos="7155"/>
        </w:tabs>
        <w:spacing w:lineRule="auto" w:line="276"/>
        <w:ind w:left="1" w:hanging="3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ab/>
      </w:r>
    </w:p>
    <w:p w14:paraId="11E282D3">
      <w:pPr>
        <w:pStyle w:val="style0"/>
        <w:spacing w:lineRule="auto" w:line="480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39C1A109">
      <w:pPr>
        <w:pStyle w:val="style0"/>
        <w:spacing w:lineRule="auto" w:line="480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>
        <w:rPr>
          <w:rFonts w:ascii="Times New Roman" w:hAnsi="Times New Roman"/>
          <w:sz w:val="32"/>
          <w:szCs w:val="32"/>
          <w:lang w:val="en-US"/>
        </w:rPr>
        <w:t>____</w:t>
      </w:r>
      <w:r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544B9B94">
      <w:pPr>
        <w:pStyle w:val="style0"/>
        <w:spacing w:lineRule="auto" w:line="480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en-US"/>
        </w:rPr>
        <w:t>5</w:t>
      </w:r>
      <w:r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en-US"/>
        </w:rPr>
        <w:t>6</w:t>
      </w:r>
      <w:r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739C5747">
      <w:pPr>
        <w:pStyle w:val="style0"/>
        <w:pBdr>
          <w:bottom w:val="single" w:sz="12" w:space="1" w:color="auto"/>
        </w:pBdr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FCD28D1">
      <w:pPr>
        <w:pStyle w:val="style0"/>
        <w:spacing w:lineRule="auto" w:line="276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CA3B4AB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F56B652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C9D5C74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BF0A0EF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595AE603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F36DE3B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46F82871">
      <w:pPr>
        <w:pStyle w:val="style0"/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942EB39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0B7C331E">
      <w:pPr>
        <w:pStyle w:val="style0"/>
        <w:spacing w:after="0"/>
        <w:ind w:left="0" w:hanging="2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2025 – 2026-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QUV YILID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UMUMTA’LIM M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KT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BL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RINING 9-SINF 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QUVCHIL</w:t>
      </w:r>
      <w:r>
        <w:rPr>
          <w:rFonts w:ascii="Times New Roman" w:cs="Times New Roman" w:hAnsi="Times New Roman"/>
          <w:b/>
          <w:bCs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RI UCHUN YAKUNIY NAZORAT IMTIHONINI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TKAZISH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YICHA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ZBEKISTON TARIXI FANI</w:t>
      </w:r>
    </w:p>
    <w:p w14:paraId="36C1B2C8">
      <w:pPr>
        <w:pStyle w:val="style157"/>
        <w:spacing w:lineRule="auto" w:line="276"/>
        <w:ind w:left="0" w:hanging="2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TOPSHIRIQLARI</w:t>
      </w:r>
    </w:p>
    <w:p w14:paraId="3FF474EE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8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-variant </w:t>
      </w:r>
    </w:p>
    <w:p w14:paraId="673CCA61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61CF7D55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1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O‘rta Osiyo hududini bosib olishga harakat qilgan ilk fors hukmdori nomi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;</w:t>
      </w:r>
    </w:p>
    <w:p w14:paraId="70081A17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2. Ushbu hukmdorga qarshi kurash olib borgan massagetlar malikasi nomi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; </w:t>
      </w:r>
    </w:p>
    <w:p w14:paraId="01DDD9FF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3. Ahamoniylar shohi va massagetlar malikasi o‘rtasida sodir bo‘lgan jang tafsiloti va uning natijasini yozing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. (Bilish – 18 ball)</w:t>
      </w:r>
    </w:p>
    <w:p w14:paraId="3700C602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14:paraId="5B742896"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0150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 xml:space="preserve">Javob: </w:t>
            </w:r>
          </w:p>
        </w:tc>
      </w:tr>
      <w:tr w14:paraId="1F3362C2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A1F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3A959692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87F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761D727A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EFE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236DC54E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8F7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6DB5C38B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188D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4B3D0ED8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2ED2C322">
      <w:pPr>
        <w:pStyle w:val="style157"/>
        <w:ind w:left="1" w:hanging="3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2.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Tilshunos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shoir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faqih </w:t>
      </w:r>
      <w:r>
        <w:rPr>
          <w:rFonts w:ascii="Times New Roman" w:cs="Times New Roman" w:hAnsi="Times New Roman"/>
          <w:sz w:val="28"/>
          <w:szCs w:val="28"/>
          <w:lang w:val="en-US"/>
        </w:rPr>
        <w:t>hisoblanib</w:t>
      </w:r>
      <w:r>
        <w:rPr>
          <w:rFonts w:ascii="Times New Roman" w:cs="Times New Roman" w:hAnsi="Times New Roman"/>
          <w:sz w:val="28"/>
          <w:szCs w:val="28"/>
          <w:lang w:val="en-US"/>
        </w:rPr>
        <w:t>, «</w:t>
      </w:r>
      <w:r>
        <w:rPr>
          <w:rFonts w:ascii="Times New Roman" w:cs="Times New Roman" w:hAnsi="Times New Roman"/>
          <w:sz w:val="28"/>
          <w:szCs w:val="28"/>
          <w:lang w:val="en-US"/>
        </w:rPr>
        <w:t>Jorulloh</w:t>
      </w:r>
      <w:r>
        <w:rPr>
          <w:rFonts w:ascii="Times New Roman" w:cs="Times New Roman" w:hAnsi="Times New Roman"/>
          <w:sz w:val="28"/>
          <w:szCs w:val="28"/>
          <w:lang w:val="en-US"/>
        </w:rPr>
        <w:t>» – «</w:t>
      </w:r>
      <w:r>
        <w:rPr>
          <w:rFonts w:ascii="Times New Roman" w:cs="Times New Roman" w:hAnsi="Times New Roman"/>
          <w:sz w:val="28"/>
          <w:szCs w:val="28"/>
          <w:lang w:val="en-US"/>
        </w:rPr>
        <w:t>Allohning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qo‘</w:t>
      </w:r>
      <w:r>
        <w:rPr>
          <w:rFonts w:ascii="Times New Roman" w:cs="Times New Roman" w:hAnsi="Times New Roman"/>
          <w:sz w:val="28"/>
          <w:szCs w:val="28"/>
          <w:lang w:val="en-US"/>
        </w:rPr>
        <w:t>shnisi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», </w:t>
      </w:r>
      <w:r>
        <w:rPr>
          <w:rFonts w:ascii="Times New Roman" w:cs="Times New Roman" w:hAnsi="Times New Roman"/>
          <w:sz w:val="28"/>
          <w:szCs w:val="28"/>
          <w:lang w:val="en-US"/>
        </w:rPr>
        <w:br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«Arab </w:t>
      </w:r>
      <w:r>
        <w:rPr>
          <w:rFonts w:ascii="Times New Roman" w:cs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g‘</w:t>
      </w:r>
      <w:r>
        <w:rPr>
          <w:rFonts w:ascii="Times New Roman" w:cs="Times New Roman" w:hAnsi="Times New Roman"/>
          <w:sz w:val="28"/>
          <w:szCs w:val="28"/>
          <w:lang w:val="en-US"/>
        </w:rPr>
        <w:t>ayri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arablar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ustozi</w:t>
      </w:r>
      <w:r>
        <w:rPr>
          <w:rFonts w:ascii="Times New Roman" w:cs="Times New Roman" w:hAnsi="Times New Roman"/>
          <w:sz w:val="28"/>
          <w:szCs w:val="28"/>
          <w:lang w:val="en-US"/>
        </w:rPr>
        <w:t>», «</w:t>
      </w:r>
      <w:r>
        <w:rPr>
          <w:rFonts w:ascii="Times New Roman" w:cs="Times New Roman" w:hAnsi="Times New Roman"/>
          <w:sz w:val="28"/>
          <w:szCs w:val="28"/>
          <w:lang w:val="en-US"/>
        </w:rPr>
        <w:t>Xorazm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faxri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» </w:t>
      </w:r>
      <w:r>
        <w:rPr>
          <w:rFonts w:ascii="Times New Roman" w:cs="Times New Roman" w:hAnsi="Times New Roman"/>
          <w:sz w:val="28"/>
          <w:szCs w:val="28"/>
          <w:lang w:val="en-US"/>
        </w:rPr>
        <w:t>nomlari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ulug‘</w:t>
      </w:r>
      <w:r>
        <w:rPr>
          <w:rFonts w:ascii="Times New Roman" w:cs="Times New Roman" w:hAnsi="Times New Roman"/>
          <w:sz w:val="28"/>
          <w:szCs w:val="28"/>
          <w:lang w:val="en-US"/>
        </w:rPr>
        <w:t>langan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Arab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geografiya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tafsir, </w:t>
      </w:r>
      <w:r>
        <w:rPr>
          <w:rFonts w:ascii="Times New Roman" w:cs="Times New Roman" w:hAnsi="Times New Roman"/>
          <w:sz w:val="28"/>
          <w:szCs w:val="28"/>
          <w:lang w:val="en-US"/>
        </w:rPr>
        <w:t>hadis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fiqhga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oid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ko‘</w:t>
      </w:r>
      <w:r>
        <w:rPr>
          <w:rFonts w:ascii="Times New Roman" w:cs="Times New Roman" w:hAnsi="Times New Roman"/>
          <w:sz w:val="28"/>
          <w:szCs w:val="28"/>
          <w:lang w:val="en-US"/>
        </w:rPr>
        <w:t>plab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asarlar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yaratgan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Uning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fiqhga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oid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«Turli </w:t>
      </w:r>
      <w:r>
        <w:rPr>
          <w:rFonts w:ascii="Times New Roman" w:cs="Times New Roman" w:hAnsi="Times New Roman"/>
          <w:sz w:val="28"/>
          <w:szCs w:val="28"/>
          <w:lang w:val="en-US"/>
        </w:rPr>
        <w:t>masalalarning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muhimi</w:t>
      </w:r>
      <w:r>
        <w:rPr>
          <w:rFonts w:ascii="Times New Roman" w:cs="Times New Roman" w:hAnsi="Times New Roman"/>
          <w:sz w:val="28"/>
          <w:szCs w:val="28"/>
          <w:lang w:val="en-US"/>
        </w:rPr>
        <w:t>», «</w:t>
      </w:r>
      <w:r>
        <w:rPr>
          <w:rFonts w:ascii="Times New Roman" w:cs="Times New Roman" w:hAnsi="Times New Roman"/>
          <w:sz w:val="28"/>
          <w:szCs w:val="28"/>
          <w:lang w:val="en-US"/>
        </w:rPr>
        <w:t>Vorislik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huquqi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ilmi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hAnsi="Times New Roman"/>
          <w:sz w:val="28"/>
          <w:szCs w:val="28"/>
          <w:lang w:val="en-US"/>
        </w:rPr>
        <w:t>yicha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mashq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», din </w:t>
      </w:r>
      <w:r>
        <w:rPr>
          <w:rFonts w:ascii="Times New Roman" w:cs="Times New Roman" w:hAnsi="Times New Roman"/>
          <w:sz w:val="28"/>
          <w:szCs w:val="28"/>
          <w:lang w:val="en-US"/>
        </w:rPr>
        <w:t>asoslari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haqidagi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cs="Times New Roman" w:hAnsi="Times New Roman"/>
          <w:sz w:val="28"/>
          <w:szCs w:val="28"/>
          <w:lang w:val="en-US"/>
        </w:rPr>
        <w:t>Usuldagi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tartibotlar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», </w:t>
      </w:r>
      <w:r>
        <w:rPr>
          <w:rFonts w:ascii="Times New Roman" w:cs="Times New Roman" w:hAnsi="Times New Roman"/>
          <w:sz w:val="28"/>
          <w:szCs w:val="28"/>
          <w:lang w:val="en-US"/>
        </w:rPr>
        <w:t>hadislarga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bag‘</w:t>
      </w:r>
      <w:r>
        <w:rPr>
          <w:rFonts w:ascii="Times New Roman" w:cs="Times New Roman" w:hAnsi="Times New Roman"/>
          <w:sz w:val="28"/>
          <w:szCs w:val="28"/>
          <w:lang w:val="en-US"/>
        </w:rPr>
        <w:t>ishlangan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cs="Times New Roman" w:hAnsi="Times New Roman"/>
          <w:sz w:val="28"/>
          <w:szCs w:val="28"/>
          <w:lang w:val="en-US"/>
        </w:rPr>
        <w:t>G‘</w:t>
      </w:r>
      <w:r>
        <w:rPr>
          <w:rFonts w:ascii="Times New Roman" w:cs="Times New Roman" w:hAnsi="Times New Roman"/>
          <w:sz w:val="28"/>
          <w:szCs w:val="28"/>
          <w:lang w:val="en-US"/>
        </w:rPr>
        <w:t>arib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hadislar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haqida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ajoyib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asar»lari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saqlanib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qolgan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Buyuk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bobomiz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Alisher </w:t>
      </w:r>
      <w:r>
        <w:rPr>
          <w:rFonts w:ascii="Times New Roman" w:cs="Times New Roman" w:hAnsi="Times New Roman"/>
          <w:sz w:val="28"/>
          <w:szCs w:val="28"/>
          <w:lang w:val="en-US"/>
        </w:rPr>
        <w:t>Navoiy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“</w:t>
      </w:r>
      <w:r>
        <w:rPr>
          <w:rFonts w:ascii="Times New Roman" w:cs="Times New Roman" w:hAnsi="Times New Roman"/>
          <w:sz w:val="28"/>
          <w:szCs w:val="28"/>
          <w:lang w:val="en-US"/>
        </w:rPr>
        <w:t>Sab’ai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sayyor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” </w:t>
      </w:r>
      <w:r>
        <w:rPr>
          <w:rFonts w:ascii="Times New Roman" w:cs="Times New Roman" w:hAnsi="Times New Roman"/>
          <w:sz w:val="28"/>
          <w:szCs w:val="28"/>
          <w:lang w:val="en-US"/>
        </w:rPr>
        <w:t>dostonining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ustozi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Abdurahmon Jomiy </w:t>
      </w:r>
      <w:r>
        <w:rPr>
          <w:rFonts w:ascii="Times New Roman" w:cs="Times New Roman" w:hAnsi="Times New Roman"/>
          <w:sz w:val="28"/>
          <w:szCs w:val="28"/>
          <w:lang w:val="en-US"/>
        </w:rPr>
        <w:t>ta’rifiga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bag‘</w:t>
      </w:r>
      <w:r>
        <w:rPr>
          <w:rFonts w:ascii="Times New Roman" w:cs="Times New Roman" w:hAnsi="Times New Roman"/>
          <w:sz w:val="28"/>
          <w:szCs w:val="28"/>
          <w:lang w:val="en-US"/>
        </w:rPr>
        <w:t>ishlangan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bobida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allomani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eslab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hAnsi="Times New Roman"/>
          <w:sz w:val="28"/>
          <w:szCs w:val="28"/>
          <w:lang w:val="en-US"/>
        </w:rPr>
        <w:t>tgan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Ushbu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alloma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nomi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u </w:t>
      </w:r>
      <w:r>
        <w:rPr>
          <w:rFonts w:ascii="Times New Roman" w:cs="Times New Roman" w:hAnsi="Times New Roman"/>
          <w:sz w:val="28"/>
          <w:szCs w:val="28"/>
          <w:lang w:val="en-US"/>
        </w:rPr>
        <w:t>tomonidan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yozilgan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Qur’on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tafsiriga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bag‘</w:t>
      </w:r>
      <w:r>
        <w:rPr>
          <w:rFonts w:ascii="Times New Roman" w:cs="Times New Roman" w:hAnsi="Times New Roman"/>
          <w:sz w:val="28"/>
          <w:szCs w:val="28"/>
          <w:lang w:val="en-US"/>
        </w:rPr>
        <w:t>ishlangan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asarning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qisqacha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nomini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yozing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  </w:t>
      </w:r>
    </w:p>
    <w:p w14:paraId="2D4EA8F6">
      <w:pPr>
        <w:pStyle w:val="style157"/>
        <w:ind w:left="1" w:hanging="3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Bilish</w:t>
      </w:r>
      <w:r>
        <w:rPr>
          <w:rFonts w:ascii="Times New Roman" w:cs="Times New Roman" w:hAnsi="Times New Roman"/>
          <w:sz w:val="28"/>
          <w:szCs w:val="28"/>
        </w:rPr>
        <w:t xml:space="preserve"> -18 ball)</w:t>
      </w:r>
    </w:p>
    <w:p w14:paraId="3DB4A8A8">
      <w:pPr>
        <w:pStyle w:val="style94"/>
        <w:spacing w:before="0" w:beforeAutospacing="false" w:after="0" w:afterAutospacing="false"/>
        <w:ind w:left="1" w:hanging="3"/>
        <w:rPr>
          <w:sz w:val="28"/>
          <w:szCs w:val="28"/>
          <w:lang w:val="en-US"/>
        </w:rPr>
      </w:pP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14:paraId="44628995">
        <w:trPr>
          <w:trHeight w:val="28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6F85A">
            <w:pPr>
              <w:pStyle w:val="style0"/>
              <w:suppressAutoHyphens w:val="false"/>
              <w:spacing w:after="0" w:lineRule="auto" w:line="240"/>
              <w:ind w:left="-2" w:leftChars="0" w:hanging="3" w:firstLineChars="0"/>
              <w:jc w:val="both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position w:val="0"/>
                <w:sz w:val="28"/>
                <w:szCs w:val="28"/>
                <w:lang w:eastAsia="ru-RU"/>
              </w:rPr>
              <w:t>Javob</w:t>
            </w:r>
            <w:r>
              <w:rPr>
                <w:rFonts w:ascii="Times New Roman" w:cs="Times New Roman" w:eastAsia="Times New Roman" w:hAnsi="Times New Roman"/>
                <w:color w:val="000000"/>
                <w:position w:val="0"/>
                <w:sz w:val="28"/>
                <w:szCs w:val="28"/>
                <w:lang w:eastAsia="ru-RU"/>
              </w:rPr>
              <w:t>:</w:t>
            </w:r>
          </w:p>
        </w:tc>
      </w:tr>
      <w:tr w14:paraId="593ACDF8">
        <w:tblPrEx/>
        <w:trPr>
          <w:trHeight w:val="231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500C2">
            <w:pPr>
              <w:pStyle w:val="style0"/>
              <w:suppressAutoHyphens w:val="false"/>
              <w:spacing w:after="0" w:lineRule="auto" w:line="240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55995FC0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C857A">
            <w:pPr>
              <w:pStyle w:val="style0"/>
              <w:suppressAutoHyphens w:val="false"/>
              <w:spacing w:after="0" w:lineRule="auto" w:line="240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7CAF1B61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B3F0F">
            <w:pPr>
              <w:pStyle w:val="style0"/>
              <w:suppressAutoHyphens w:val="false"/>
              <w:spacing w:after="0" w:lineRule="auto" w:line="240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5CDCAD6A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A5F08">
            <w:pPr>
              <w:pStyle w:val="style0"/>
              <w:suppressAutoHyphens w:val="false"/>
              <w:spacing w:after="0" w:lineRule="auto" w:line="240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248E398B">
        <w:tblPrEx/>
        <w:trPr>
          <w:trHeight w:val="275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5B0D9">
            <w:pPr>
              <w:pStyle w:val="style0"/>
              <w:suppressAutoHyphens w:val="false"/>
              <w:spacing w:after="0" w:lineRule="auto" w:line="240"/>
              <w:ind w:left="-2" w:leftChars="0" w:hanging="3" w:firstLineChars="0"/>
              <w:jc w:val="both"/>
              <w:textDirection w:val="lrTb"/>
              <w:textAlignment w:val="auto"/>
              <w:outlineLvl w:val="9"/>
              <w:rPr>
                <w:rFonts w:ascii="Times New Roman" w:cs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position w:val="0"/>
                <w:sz w:val="28"/>
                <w:szCs w:val="28"/>
                <w:lang w:eastAsia="ru-RU"/>
              </w:rPr>
              <w:t>Ball</w:t>
            </w:r>
            <w:r>
              <w:rPr>
                <w:rFonts w:ascii="Times New Roman" w:cs="Times New Roman" w:eastAsia="Times New Roman" w:hAnsi="Times New Roman"/>
                <w:color w:val="000000"/>
                <w:position w:val="0"/>
                <w:sz w:val="28"/>
                <w:szCs w:val="28"/>
                <w:lang w:eastAsia="ru-RU"/>
              </w:rPr>
              <w:t>:</w:t>
            </w:r>
          </w:p>
        </w:tc>
      </w:tr>
    </w:tbl>
    <w:p w14:paraId="4C23F488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62630466">
      <w:pPr>
        <w:pStyle w:val="style0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3.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Quyidagi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tarixiy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manbalarni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ularning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mazmuniga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oid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ma’lumotlar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asosida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moslashtiring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. (Qo‘llash – 21 ball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)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700"/>
        <w:gridCol w:w="4656"/>
      </w:tblGrid>
      <w:tr w14:paraId="6743F007">
        <w:trPr/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AF53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Abulg‘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oziy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Bahodirxonning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Shajarayi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turk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asari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6B3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a) Chingizxoning vasiyatiga k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ra, m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o‘g‘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ullar yilda bir marta “t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y” deb ataladigan ziyofatga yi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g‘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ilishi bayon etilgan</w:t>
            </w:r>
          </w:p>
        </w:tc>
      </w:tr>
      <w:tr w14:paraId="40197066">
        <w:tblPrEx/>
        <w:trPr/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840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2.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Alouddin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Juvayniyning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Tarixi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jahongusho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asari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4D1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b)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Jaloliddin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Manguberdi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bug‘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doyrang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rta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yli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turkiy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qiyofali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turkiyda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gapiradigan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odam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lganligi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aytib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tilgan</w:t>
            </w:r>
          </w:p>
        </w:tc>
      </w:tr>
      <w:tr w14:paraId="6436C771">
        <w:tblPrEx/>
        <w:trPr/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72B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3.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Shihobiddin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Nasaviyning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Siyrat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as-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sulton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Jaloliddin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Mangburni”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asari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57E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c)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Buxoro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mudofaasi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cho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ida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Ko‘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kxon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ismli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bahodirning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jasorati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uning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bir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hamla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bir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necha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dushmanni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birdaniga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ldirib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ularni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chekinishga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majbur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etganligi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bayon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etilgan</w:t>
            </w:r>
          </w:p>
        </w:tc>
      </w:tr>
      <w:tr w14:paraId="38EF44AD">
        <w:tblPrEx/>
        <w:trPr/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1DA2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2AF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d) 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tror hokimining bir tanishi uni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oyirxon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demay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Inolchiq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deb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aytishi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oyirxonning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bundan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azablanishi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bayon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etilgan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E2A797D">
      <w:pPr>
        <w:pStyle w:val="style157"/>
        <w:ind w:left="1" w:hanging="3"/>
        <w:rPr>
          <w:rFonts w:ascii="Times New Roman" w:cs="Times New Roman" w:hAnsi="Times New Roman"/>
          <w:b/>
          <w:noProof/>
          <w:sz w:val="28"/>
          <w:szCs w:val="28"/>
          <w:lang w:val="en-US"/>
        </w:rPr>
      </w:pPr>
    </w:p>
    <w:tbl>
      <w:tblPr>
        <w:tblpPr w:leftFromText="180" w:rightFromText="180" w:topFromText="0" w:bottomFromText="160" w:vertAnchor="text" w:horzAnchor="page" w:tblpX="4409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5"/>
      </w:tblGrid>
      <w:tr w14:paraId="4C51D27B">
        <w:trPr>
          <w:trHeight w:val="366" w:hRule="atLeast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85AE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32D0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1DCB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3</w:t>
            </w:r>
          </w:p>
        </w:tc>
      </w:tr>
      <w:tr w14:paraId="5FAAF037">
        <w:tblPrEx/>
        <w:trPr>
          <w:trHeight w:val="356" w:hRule="atLeast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B70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0F7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F26">
            <w:pPr>
              <w:pStyle w:val="style0"/>
              <w:spacing w:after="0" w:lineRule="auto" w:line="240"/>
              <w:ind w:left="1" w:hanging="3"/>
              <w:jc w:val="center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771B6D20">
        <w:tblPrEx/>
        <w:trPr>
          <w:trHeight w:val="311" w:hRule="atLeast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5EE6">
            <w:pPr>
              <w:pStyle w:val="style0"/>
              <w:spacing w:after="0" w:lineRule="auto" w:line="240"/>
              <w:ind w:left="1" w:hanging="3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60495850">
      <w:pPr>
        <w:pStyle w:val="style157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26944225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235A35B8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5DC79046">
      <w:pPr>
        <w:pStyle w:val="style157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7212267E">
      <w:pPr>
        <w:pStyle w:val="style157"/>
        <w:ind w:left="0" w:leftChars="0" w:firstLine="0" w:firstLineChars="0"/>
        <w:rPr>
          <w:rFonts w:ascii="Times New Roman" w:hAnsi="Times New Roman"/>
          <w:bCs/>
          <w:sz w:val="28"/>
          <w:szCs w:val="28"/>
          <w:lang w:val="en-US"/>
        </w:rPr>
      </w:pPr>
    </w:p>
    <w:p w14:paraId="3D5B9C7F">
      <w:pPr>
        <w:pStyle w:val="style0"/>
        <w:ind w:left="1" w:hanging="3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4. </w:t>
      </w:r>
      <w:r>
        <w:rPr>
          <w:rFonts w:ascii="Times New Roman" w:hAnsi="Times New Roman"/>
          <w:bCs/>
          <w:sz w:val="28"/>
          <w:szCs w:val="28"/>
          <w:lang w:val="en-US"/>
        </w:rPr>
        <w:t>Jadvalda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tushurib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qoldirilgan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ma’lumotlarni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yozing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(Qo‘llash – 21 ball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697"/>
        <w:gridCol w:w="2260"/>
        <w:gridCol w:w="5292"/>
      </w:tblGrid>
      <w:tr w14:paraId="5033E3CE">
        <w:trPr/>
        <w:tc>
          <w:tcPr>
            <w:tcW w:w="1985" w:type="dxa"/>
            <w:tcBorders/>
            <w:shd w:val="clear" w:color="auto" w:fill="deeaf6"/>
          </w:tcPr>
          <w:p w14:paraId="7E8F7D30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  <w:t>Yil</w:t>
            </w:r>
          </w:p>
        </w:tc>
        <w:tc>
          <w:tcPr>
            <w:tcW w:w="2625" w:type="dxa"/>
            <w:tcBorders/>
            <w:shd w:val="clear" w:color="auto" w:fill="deeaf6"/>
          </w:tcPr>
          <w:p w14:paraId="61C29E76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  <w:t>Shaxs</w:t>
            </w:r>
          </w:p>
        </w:tc>
        <w:tc>
          <w:tcPr>
            <w:tcW w:w="5670" w:type="dxa"/>
            <w:tcBorders/>
            <w:shd w:val="clear" w:color="auto" w:fill="deeaf6"/>
          </w:tcPr>
          <w:p w14:paraId="0245F0CF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</w:rPr>
              <w:t>Voqea</w:t>
            </w:r>
          </w:p>
        </w:tc>
      </w:tr>
      <w:tr w14:paraId="13DEDDCC">
        <w:tblPrEx/>
        <w:trPr/>
        <w:tc>
          <w:tcPr>
            <w:tcW w:w="1985" w:type="dxa"/>
            <w:tcBorders/>
          </w:tcPr>
          <w:p w14:paraId="71B72EED">
            <w:pPr>
              <w:pStyle w:val="style0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1B9029D1">
            <w:pPr>
              <w:pStyle w:val="style0"/>
              <w:ind w:left="1" w:hanging="3"/>
              <w:jc w:val="center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1509-yil</w:t>
            </w:r>
          </w:p>
        </w:tc>
        <w:tc>
          <w:tcPr>
            <w:tcW w:w="2625" w:type="dxa"/>
            <w:tcBorders/>
          </w:tcPr>
          <w:p w14:paraId="04A10A2D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31100C42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Shayboniyxon</w:t>
            </w:r>
          </w:p>
        </w:tc>
        <w:tc>
          <w:tcPr>
            <w:tcW w:w="5670" w:type="dxa"/>
            <w:tcBorders/>
          </w:tcPr>
          <w:p w14:paraId="4FB30463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____________________________________</w:t>
            </w:r>
          </w:p>
          <w:p w14:paraId="21BC1D96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______________________________________</w:t>
            </w:r>
          </w:p>
          <w:p w14:paraId="48C7D23E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______________________________________</w:t>
            </w:r>
          </w:p>
          <w:p w14:paraId="34D96AB1">
            <w:pPr>
              <w:pStyle w:val="style157"/>
              <w:ind w:left="0" w:leftChars="0" w:firstLine="0" w:firstLineChars="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5AE1A895">
        <w:tblPrEx/>
        <w:trPr/>
        <w:tc>
          <w:tcPr>
            <w:tcW w:w="1985" w:type="dxa"/>
            <w:tcBorders/>
          </w:tcPr>
          <w:p w14:paraId="67EF9840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6DB0B17B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1821-yil</w:t>
            </w:r>
          </w:p>
        </w:tc>
        <w:tc>
          <w:tcPr>
            <w:tcW w:w="2625" w:type="dxa"/>
            <w:tcBorders/>
          </w:tcPr>
          <w:p w14:paraId="2E959A8B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3C569ED6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 ______________</w:t>
            </w:r>
          </w:p>
        </w:tc>
        <w:tc>
          <w:tcPr>
            <w:tcW w:w="5670" w:type="dxa"/>
            <w:tcBorders/>
          </w:tcPr>
          <w:p w14:paraId="62185780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Umarxon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amriga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binoan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63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shoirning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she’rlarini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z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ichiga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olgan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Majmuayi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shoiron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br/>
            </w:r>
            <w:r>
              <w:rPr>
                <w:rFonts w:ascii="Times New Roman" w:cs="Times New Roman" w:hAnsi="Times New Roman"/>
                <w:sz w:val="28"/>
                <w:szCs w:val="28"/>
              </w:rPr>
              <w:t>to‘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plamini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tuzdi</w:t>
            </w:r>
          </w:p>
        </w:tc>
      </w:tr>
      <w:tr w14:paraId="1501EA35">
        <w:tblPrEx/>
        <w:trPr/>
        <w:tc>
          <w:tcPr>
            <w:tcW w:w="1985" w:type="dxa"/>
            <w:tcBorders/>
          </w:tcPr>
          <w:p w14:paraId="1E0D493A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  <w:p w14:paraId="7EBEFB86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3. __________</w:t>
            </w:r>
          </w:p>
        </w:tc>
        <w:tc>
          <w:tcPr>
            <w:tcW w:w="2625" w:type="dxa"/>
            <w:tcBorders/>
          </w:tcPr>
          <w:p w14:paraId="7FC4527D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Muhammad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Aminxon</w:t>
            </w:r>
          </w:p>
        </w:tc>
        <w:tc>
          <w:tcPr>
            <w:tcW w:w="5670" w:type="dxa"/>
            <w:tcBorders/>
          </w:tcPr>
          <w:p w14:paraId="299D8DB5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Saraxs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yaqinidagi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jangda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halok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boʻlganligi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sababli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Kaltaminor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qurilishi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xtatilgan</w:t>
            </w:r>
          </w:p>
          <w:p w14:paraId="1C521BD1">
            <w:pPr>
              <w:pStyle w:val="style157"/>
              <w:ind w:left="0" w:leftChars="0" w:firstLine="0" w:firstLineChars="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14:paraId="0582BF76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03F7BAEF">
      <w:pPr>
        <w:pStyle w:val="style0"/>
        <w:ind w:left="1" w:hanging="3"/>
        <w:rPr>
          <w:rFonts w:ascii="Calibri" w:cs="Times New Roman" w:eastAsia="ArialMT" w:hAnsi="Calibri"/>
          <w:noProof/>
          <w:color w:val="000000"/>
          <w:sz w:val="28"/>
          <w:szCs w:val="28"/>
          <w:lang w:val="en-US"/>
        </w:rPr>
      </w:pPr>
    </w:p>
    <w:p w14:paraId="42A1FEE5">
      <w:pPr>
        <w:pStyle w:val="style0"/>
        <w:ind w:left="1" w:hanging="3"/>
        <w:rPr>
          <w:rFonts w:ascii="Calibri" w:cs="Times New Roman" w:eastAsia="ArialMT" w:hAnsi="Calibri"/>
          <w:noProof/>
          <w:color w:val="000000"/>
          <w:sz w:val="28"/>
          <w:szCs w:val="28"/>
          <w:lang w:val="en-US"/>
        </w:rPr>
      </w:pPr>
    </w:p>
    <w:p w14:paraId="65B9838D">
      <w:pPr>
        <w:pStyle w:val="style0"/>
        <w:ind w:left="1" w:hanging="3"/>
        <w:rPr>
          <w:rFonts w:ascii="Calibri" w:cs="Times New Roman" w:eastAsia="ArialMT" w:hAnsi="Calibri"/>
          <w:noProof/>
          <w:color w:val="000000"/>
          <w:sz w:val="28"/>
          <w:szCs w:val="28"/>
          <w:lang w:val="en-US"/>
        </w:rPr>
      </w:pPr>
    </w:p>
    <w:p w14:paraId="18522493">
      <w:pPr>
        <w:pStyle w:val="style0"/>
        <w:ind w:left="1" w:hanging="3"/>
        <w:rPr>
          <w:rFonts w:ascii="Calibri" w:cs="Times New Roman" w:eastAsia="ArialMT" w:hAnsi="Calibri"/>
          <w:noProof/>
          <w:color w:val="000000"/>
          <w:sz w:val="28"/>
          <w:szCs w:val="28"/>
          <w:lang w:val="en-US"/>
        </w:rPr>
      </w:pPr>
    </w:p>
    <w:tbl>
      <w:tblPr>
        <w:tblStyle w:val="style154"/>
        <w:tblW w:w="9214" w:type="dxa"/>
        <w:tblInd w:w="137" w:type="dxa"/>
        <w:tblLook w:val="04A0" w:firstRow="1" w:lastRow="0" w:firstColumn="1" w:lastColumn="0" w:noHBand="0" w:noVBand="1"/>
      </w:tblPr>
      <w:tblGrid>
        <w:gridCol w:w="851"/>
        <w:gridCol w:w="8363"/>
      </w:tblGrid>
      <w:tr w14:paraId="747CF82A">
        <w:trPr>
          <w:trHeight w:val="177" w:hRule="atLeast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49E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Javob</w:t>
            </w:r>
          </w:p>
        </w:tc>
      </w:tr>
      <w:tr w14:paraId="28F6D36D">
        <w:tblPrEx/>
        <w:trPr>
          <w:trHeight w:val="329" w:hRule="atLeas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4A22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354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0E748272">
        <w:tblPrEx/>
        <w:trPr>
          <w:trHeight w:val="318" w:hRule="atLeas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222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B69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1AA0E70D">
        <w:tblPrEx/>
        <w:trPr>
          <w:trHeight w:val="339" w:hRule="atLeas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04D7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323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3DD1DDA7">
        <w:tblPrEx/>
        <w:trPr>
          <w:trHeight w:val="339" w:hRule="atLeas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F54">
            <w:pPr>
              <w:pStyle w:val="style0"/>
              <w:ind w:left="1" w:hanging="3"/>
              <w:rPr>
                <w:rFonts w:ascii="Times New Roman" w:cs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</w:rPr>
              <w:t>Ball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66F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</w:tbl>
    <w:p w14:paraId="505C3529">
      <w:pPr>
        <w:pStyle w:val="style157"/>
        <w:ind w:left="0" w:leftChars="0" w:firstLine="0" w:firstLineChars="0"/>
        <w:rPr>
          <w:rFonts w:ascii="Times New Roman" w:hAnsi="Times New Roman"/>
          <w:bCs/>
          <w:sz w:val="28"/>
          <w:szCs w:val="28"/>
          <w:lang w:val="en-US"/>
        </w:rPr>
      </w:pPr>
    </w:p>
    <w:p w14:paraId="6408BA04">
      <w:pPr>
        <w:pStyle w:val="style157"/>
        <w:ind w:left="1" w:hanging="3"/>
        <w:rPr>
          <w:rFonts w:ascii="Times New Roman" w:cs="Times New Roman" w:hAnsi="Times New Roman"/>
          <w:sz w:val="28"/>
          <w:szCs w:val="28"/>
          <w:lang w:val="en-US"/>
        </w:rPr>
      </w:pPr>
    </w:p>
    <w:p w14:paraId="36427E4E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5. </w:t>
      </w:r>
      <w:r>
        <w:rPr>
          <w:rFonts w:ascii="Times New Roman" w:cs="Times New Roman" w:hAnsi="Times New Roman"/>
          <w:sz w:val="28"/>
          <w:szCs w:val="28"/>
          <w:lang w:val="en-US"/>
        </w:rPr>
        <w:t>Xiva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xonligida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davlat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boshqaruvi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sohasida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amalga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oshirilgan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islohotlar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mazmun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mohiyatini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izohlang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(Mulohaza – 22 ball)</w:t>
      </w:r>
    </w:p>
    <w:p w14:paraId="2FF455B9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– islohot o‘tkazilishi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sabablarini ayting;</w:t>
      </w:r>
    </w:p>
    <w:p w14:paraId="4B895673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– islohot o‘tkazgan hukmdorlar va ularning islohotlari mazmun mohiyatini bayon eting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;   </w:t>
      </w:r>
    </w:p>
    <w:p w14:paraId="6EC6551D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– mavjud vaziyat yuzasidan muqobil yechimlaringizni so‘zlang;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 </w:t>
      </w:r>
    </w:p>
    <w:p w14:paraId="49BC237C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– islohotchi hukmdorlar davridagi davlat chegaralarini xaritadan ko‘rsating;</w:t>
      </w:r>
    </w:p>
    <w:p w14:paraId="51AA1FE4">
      <w:pPr>
        <w:pStyle w:val="style157"/>
        <w:ind w:left="1" w:hanging="3"/>
        <w:rPr>
          <w:rFonts w:ascii="Times New Roman" w:cs="Times New Roman" w:hAnsi="Times New Roman"/>
          <w:noProof/>
          <w:sz w:val="28"/>
          <w:szCs w:val="28"/>
          <w:lang w:val="en-US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t>– mavzuga xos yil va sanalardan misol keltiring.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 </w:t>
      </w:r>
    </w:p>
    <w:p w14:paraId="0696517D">
      <w:pPr>
        <w:pStyle w:val="style157"/>
        <w:ind w:left="0" w:leftChars="0" w:firstLine="0" w:firstLineChars="0"/>
        <w:rPr>
          <w:rFonts w:ascii="Times New Roman" w:cs="Times New Roman" w:hAnsi="Times New Roman"/>
          <w:noProof/>
          <w:sz w:val="28"/>
          <w:szCs w:val="28"/>
          <w:lang w:val="en-US"/>
        </w:rPr>
      </w:pPr>
    </w:p>
    <w:tbl>
      <w:tblPr>
        <w:tblpPr w:leftFromText="180" w:rightFromText="180" w:topFromText="0" w:bottomFromText="160" w:vertAnchor="text" w:horzAnchor="margin" w:tblpXSpec="lef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14:paraId="325940D0"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CBDA">
            <w:pPr>
              <w:pStyle w:val="style0"/>
              <w:spacing w:after="0" w:lineRule="auto" w:line="240"/>
              <w:ind w:left="1" w:hanging="3"/>
              <w:jc w:val="both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Og‘zaki javob</w:t>
            </w:r>
          </w:p>
        </w:tc>
      </w:tr>
      <w:tr w14:paraId="2F08D3A5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4481">
            <w:pPr>
              <w:pStyle w:val="style0"/>
              <w:spacing w:after="0" w:lineRule="auto" w:line="240"/>
              <w:ind w:left="1" w:hanging="3"/>
              <w:jc w:val="both"/>
              <w:textDirection w:val="lrTb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7A43F5B7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1E4CA3AF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3D4DDC97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7C195351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11C406C1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4D3E5681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3C6B6234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565CEC9B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51F1F579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28E2B0C2">
      <w:pPr>
        <w:pStyle w:val="style157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1226B60E">
      <w:pPr>
        <w:pStyle w:val="style0"/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Jami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ball:_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7222E3F7">
      <w:pPr>
        <w:pStyle w:val="style0"/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3F90735E">
      <w:pPr>
        <w:pStyle w:val="style0"/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23A6A1B6">
      <w:pPr>
        <w:pStyle w:val="style0"/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pitch w:val="default"/>
    <w:sig w:usb0="00000000" w:usb1="08070000" w:usb2="00000010" w:usb3="00000000" w:csb0="00020004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FACD82F">
    <w:pPr>
      <w:pStyle w:val="style32"/>
      <w:ind w:left="0" w:hanging="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5B78278">
    <w:pPr>
      <w:pStyle w:val="style32"/>
      <w:ind w:left="0" w:hanging="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4CE9174">
    <w:pPr>
      <w:pStyle w:val="style31"/>
      <w:ind w:left="0" w:hanging="2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6DD6E32">
    <w:pPr>
      <w:pStyle w:val="style31"/>
      <w:ind w:left="0" w:hanging="2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52CBA95E">
                          <w:pPr>
                            <w:pStyle w:val="style31"/>
                            <w:ind w:left="3" w:hanging="5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52CBA95E">
                    <w:pPr>
                      <w:pStyle w:val="style31"/>
                      <w:ind w:left="3" w:hanging="5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</w:t>
    </w:r>
    <w:r>
      <w:rPr>
        <w:rFonts w:ascii="Times New Roman" w:hAnsi="Times New Roman"/>
        <w:sz w:val="32"/>
        <w:szCs w:val="32"/>
      </w:rPr>
      <w:t>_________</w:t>
    </w:r>
  </w:p>
  <w:p w14:paraId="7621A565">
    <w:pPr>
      <w:pStyle w:val="style31"/>
      <w:ind w:left="1" w:hanging="3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 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BADED26">
    <w:pPr>
      <w:pStyle w:val="style31"/>
      <w:ind w:left="0" w:hanging="2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uppressAutoHyphens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99"/>
    <w:pPr>
      <w:suppressAutoHyphens/>
      <w:spacing w:after="0" w:lineRule="atLeast" w:line="1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</w:style>
  <w:style w:type="character" w:customStyle="1" w:styleId="style4097">
    <w:name w:val="fontstyle01"/>
    <w:basedOn w:val="style65"/>
    <w:next w:val="style4097"/>
    <w:rPr>
      <w:rFonts w:ascii="ArialMT" w:eastAsia="ArialMT" w:hint="eastAsia"/>
      <w:b w:val="false"/>
      <w:bCs w:val="false"/>
      <w:i w:val="false"/>
      <w:iCs w:val="false"/>
      <w:color w:val="000000"/>
      <w:sz w:val="22"/>
      <w:szCs w:val="22"/>
    </w:rPr>
  </w:style>
  <w:style w:type="paragraph" w:styleId="style94">
    <w:name w:val="Normal (Web)"/>
    <w:basedOn w:val="style0"/>
    <w:next w:val="style94"/>
    <w:uiPriority w:val="99"/>
    <w:pPr>
      <w:suppressAutoHyphens w:val="false"/>
      <w:spacing w:before="100" w:beforeAutospacing="true" w:after="100" w:afterAutospacing="true" w:lineRule="auto" w:line="240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ru-RU"/>
    </w:rPr>
  </w:style>
  <w:style w:type="table" w:styleId="style154">
    <w:name w:val="Table Grid"/>
    <w:basedOn w:val="style105"/>
    <w:next w:val="style154"/>
    <w:uiPriority w:val="39"/>
    <w:pPr>
      <w:suppressAutoHyphens/>
      <w:spacing w:after="0" w:lineRule="auto" w:line="240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8">
    <w:name w:val="Default"/>
    <w:next w:val="style4098"/>
    <w:qFormat/>
    <w:pPr>
      <w:autoSpaceDE w:val="false"/>
      <w:autoSpaceDN w:val="false"/>
      <w:adjustRightInd w:val="false"/>
      <w:spacing w:after="0" w:lineRule="auto" w:line="240"/>
    </w:pPr>
    <w:rPr>
      <w:color w:val="000000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  <w:rPr>
      <w:rFonts w:ascii="Calibri" w:cs="Calibri" w:eastAsia="Calibri" w:hAnsi="Calibri"/>
      <w:position w:val="-1"/>
      <w:sz w:val="22"/>
      <w:szCs w:val="22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  <w:rPr>
      <w:rFonts w:ascii="Calibri" w:cs="Calibri" w:eastAsia="Calibri" w:hAnsi="Calibri"/>
      <w:position w:val="-1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401</Words>
  <Pages>4</Pages>
  <Characters>3124</Characters>
  <Application>WPS Office</Application>
  <DocSecurity>0</DocSecurity>
  <Paragraphs>178</Paragraphs>
  <ScaleCrop>false</ScaleCrop>
  <LinksUpToDate>false</LinksUpToDate>
  <CharactersWithSpaces>3489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2026-06-06T09:27:14Z</dcterms:created>
  <dc:creator>Markaz</dc:creator>
  <lastModifiedBy>2209116AG</lastModifiedBy>
  <dcterms:modified xsi:type="dcterms:W3CDTF">2026-06-06T09:27:14Z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93ba66fc61ff4be383bac67057868b4b_23</vt:lpwstr>
  </property>
</Properties>
</file>